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2-phenoxyethyl 4-(4-chlorophenyl)-2-methyl-5-oxo-7-(thiophen-2-yl)-1,4,5,6,7,8-hexahydroquinoline-3-carboxylate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2-phenoxyethyl 4-(4-chlorophenyl)-2-methyl-5-oxo-7-(thiophen-2-yl)-1,4,5,6,7,8-hexahydroquinoline-3-carboxylate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STK074100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