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N'-[(E)-(5-bromo-2-methoxyphenyl)methylidene]-2-{[4-phenyl-5-(3,4,5-trimethoxyphenyl)-4H-1,2,4-triazol-3-yl]sulfanyl}acetohydrazide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N'-[(E)-(5-bromo-2-methoxyphenyl)methylidene]-2-{[4-phenyl-5-(3,4,5-trimethoxyphenyl)-4H-1,2,4-triazol-3-yl]sulfanyl}acetohydrazide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C27H26BrN5O5S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