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(6E)-6-{[1-(3,4-dichlorobenzyl)-1H-pyrrol-3-yl]methylidene}-5-imino-2-(3-methylphenyl)-5,6-dihydro-7H-[1,3,4]thiadiazolo[3,2-a]pyrimidin-7-one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(6E)-6-{[1-(3,4-dichlorobenzyl)-1H-pyrrol-3-yl]methylidene}-5-imino-2-(3-methylphenyl)-5,6-dihydro-7H-[1,3,4]thiadiazolo[3,2-a]pyrimidin-7-one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C24H17Cl2N5OS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