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2-iodo-N-{[4-(4-methoxyphenyl)-1,3-thiazol-2-yl]carbamothioyl}benzamide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2-iodo-N-{[4-(4-methoxyphenyl)-1,3-thiazol-2-yl]carbamothioyl}benzamide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C18H14IN3O2S2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