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N'-[(E)-(3,4-dichlorophenyl)methylidene]-2-[(4,5-diphenyl-4H-1,2,4-triazol-3-yl)sulfanyl]acetohydrazide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N'-[(E)-(3,4-dichlorophenyl)methylidene]-2-[(4,5-diphenyl-4H-1,2,4-triazol-3-yl)sulfanyl]acetohydrazide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C23H17Cl2N5OS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