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STK080503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(5Z)-5-{3-methoxy-4-[2-(4-methylphenoxy)ethoxy]benzylidene}-1-(3-methylphenyl)pyrimidine-2,4,6(1H,3H,5H)-trione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(5Z)-5-{3-methoxy-4-[2-(4-methylphenoxy)ethoxy]benzylidene}-1-(3-methylphenyl)pyrimidine-2,4,6(1H,3H,5H)-trione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C28H26N2O6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486.52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STK080503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