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(2Z)-2-{[1-(2-fluorobenzyl)-1H-indol-3-yl]methylidene}-5-(4-methoxyphenyl)-7-methyl-3-oxo-2,3-dihydro-5H-[1,3]thiazolo[3,2-a]pyrimidine-6-carboxylate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(2Z)-2-{[1-(2-fluorobenzyl)-1H-indol-3-yl]methylidene}-5-(4-methoxyphenyl)-7-methyl-3-oxo-2,3-dihydro-5H-[1,3]thiazolo[3,2-a]pyrimidine-6-carboxylate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C34H30FN3O4S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595.69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