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STK080574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2-[2,2,6,7-tetramethyl-1-(naphthalen-1-ylcarbonyl)-3-thioxo-2,3-dihydroquinolin-4(1H)-ylidene]-1,3-dithiole-4,5-dicarboxylate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2-[2,2,6,7-tetramethyl-1-(naphthalen-1-ylcarbonyl)-3-thioxo-2,3-dihydroquinolin-4(1H)-ylidene]-1,3-dithiole-4,5-dicarboxylate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C31H27NO5S3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589.76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STK080574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