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6-amino-4-{5-chloro-2-[(2-chlorobenzyl)oxy]phenyl}-3-methyl-1,4-dihydropyrano[2,3-c]pyrazole-5-carbonitrile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6-amino-4-{5-chloro-2-[(2-chlorobenzyl)oxy]phenyl}-3-methyl-1,4-dihydropyrano[2,3-c]pyrazole-5-carbonitrile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C21H16Cl2N4O2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