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2-[2,2,7-trimethyl-1-(2-methylpropanoyl)-3-thioxo-2,3-dihydroquinolin-4(1H)-ylidene]-1,3-dithiole-4,5-dicarboxylate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2-[2,2,7-trimethyl-1-(2-methylpropanoyl)-3-thioxo-2,3-dihydroquinolin-4(1H)-ylidene]-1,3-dithiole-4,5-dicarboxylate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C23H25NO5S3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491.65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