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2-[4-(4-chlorophenyl)-2,2,4-trimethyl-3,4-dihydroquinolin-1(2H)-yl]-2-oxoethyl diethylcarbamodithioate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2-[4-(4-chlorophenyl)-2,2,4-trimethyl-3,4-dihydroquinolin-1(2H)-yl]-2-oxoethyl diethylcarbamodithioate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C25H31ClN2OS2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475.12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