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1-(4-propoxyphenyl)-3-{4-[3-(trifluoromethyl)phenyl]piperazin-1-yl}pyrrolidine-2,5-dione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1-(4-propoxyphenyl)-3-{4-[3-(trifluoromethyl)phenyl]piperazin-1-yl}pyrrolidine-2,5-dione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