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(3E)-N-cyclododecyl-3-{2-[(2-methylfuran-3-yl)carbonyl]hydrazinylidene}butanamide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(3E)-N-cyclododecyl-3-{2-[(2-methylfuran-3-yl)carbonyl]hydrazinylidene}butanamide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