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1,4,6-trimethyl-5-[(E)-2-phenylethenyl]hexahydropyrimido[4,5-d]pyrimidine-2,7(1H,3H)-dione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1,4,6-trimethyl-5-[(E)-2-phenylethenyl]hexahydropyrimido[4,5-d]pyrimidine-2,7(1H,3H)-dione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