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N'-[(E)-(4-hydroxyphenyl)methylidene]-3-(1,2,3,4-tetrahydro-9H-carbazol-9-yl)propanehydrazide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N'-[(E)-(4-hydroxyphenyl)methylidene]-3-(1,2,3,4-tetrahydro-9H-carbazol-9-yl)propanehydrazide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