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N'-[(E)-(4-bromophenyl)methylidene]-2-{[4-(4-ethoxyphenyl)-5-phenyl-4H-1,2,4-triazol-3-yl]sulfanyl}acetohydrazide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N'-[(E)-(4-bromophenyl)methylidene]-2-{[4-(4-ethoxyphenyl)-5-phenyl-4H-1,2,4-triazol-3-yl]sulfanyl}acetohydrazide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