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4-{[(2Z,5E)-3-methyl-4-oxo-5-{[2-(prop-2-yn-1-yloxy)naphthalen-1-yl]methylidene}-1,3-thiazolidin-2-ylidene]amino}benzoate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4-{[(2Z,5E)-3-methyl-4-oxo-5-{[2-(prop-2-yn-1-yloxy)naphthalen-1-yl]methylidene}-1,3-thiazolidin-2-ylidene]amino}benzoate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