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4-{[(2E,5E)-5-{4-[(4-chlorobenzyl)oxy]-3-methoxybenzylidene}-3-ethyl-4-oxo-1,3-thiazolidin-2-ylidene]amino}benzoate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4-{[(2E,5E)-5-{4-[(4-chlorobenzyl)oxy]-3-methoxybenzylidene}-3-ethyl-4-oxo-1,3-thiazolidin-2-ylidene]amino}benzoate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