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N-[(5E)-5-{3,5-dichloro-4-[(4-fluorobenzyl)oxy]benzylidene}-4-oxo-4,5-dihydro-1,3-thiazol-2-yl]acetamide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N-[(5E)-5-{3,5-dichloro-4-[(4-fluorobenzyl)oxy]benzylidene}-4-oxo-4,5-dihydro-1,3-thiazol-2-yl]acetamide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C19H13Cl2FN2O3S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