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2-[(5-bromo-2-ethoxy-4-{(E)-[2-(3-nitropyridin-2-yl)hydrazinylidene]methyl}phenoxy)methyl]benzonitrile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2-[(5-bromo-2-ethoxy-4-{(E)-[2-(3-nitropyridin-2-yl)hydrazinylidene]methyl}phenoxy)methyl]benzonitrile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