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3-({(2Z,5E)-5-[3-(2-ethoxy-2-oxoethoxy)benzylidene]-3-ethyl-4-oxo-1,3-thiazolidin-2-ylidene}amino)benzoic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3-({(2Z,5E)-5-[3-(2-ethoxy-2-oxoethoxy)benzylidene]-3-ethyl-4-oxo-1,3-thiazolidin-2-ylidene}amino)benzoic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