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4-(2-{(E)-[1-(2-ethylphenyl)-2,4,6-trioxotetrahydropyrimidin-5(2H)-ylidene]methyl}-1H-pyrrol-1-yl)benzoic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4-(2-{(E)-[1-(2-ethylphenyl)-2,4,6-trioxotetrahydropyrimidin-5(2H)-ylidene]methyl}-1H-pyrrol-1-yl)benzoic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