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1-(2,3-dihydro-1H-indol-1-yl)-2-{[4-ethyl-5-(4-nitrophenyl)-4H-1,2,4-triazol-3-yl]sulfanyl}ethanone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1-(2,3-dihydro-1H-indol-1-yl)-2-{[4-ethyl-5-(4-nitrophenyl)-4H-1,2,4-triazol-3-yl]sulfanyl}ethanone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