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(5E)-5-{[1-(2,3-dimethylphenyl)-1H-pyrrol-2-yl]methylidene}-3-(prop-2-yn-1-yl)-1,3-thiazolidine-2,4-dione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(5E)-5-{[1-(2,3-dimethylphenyl)-1H-pyrrol-2-yl]methylidene}-3-(prop-2-yn-1-yl)-1,3-thiazolidine-2,4-dione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