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(2Z,5E)-5-[4-(benzyloxy)-3-bromo-5-methoxybenzylidene]-3-ethyl-2-(ethylimino)-1,3-thiazolidin-4-one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(2Z,5E)-5-[4-(benzyloxy)-3-bromo-5-methoxybenzylidene]-3-ethyl-2-(ethylimino)-1,3-thiazolidin-4-one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