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STK153298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2-[(5E)-5-{4-[(4-methylbenzyl)oxy]benzylidene}-2,4-dioxo-1,3-thiazolidin-3-yl]-N-(4-methylphenyl)acetamide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2-[(5E)-5-{4-[(4-methylbenzyl)oxy]benzylidene}-2,4-dioxo-1,3-thiazolidin-3-yl]-N-(4-methylphenyl)acetamide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STK153298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