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1-(2-fluorophenyl)-4-[(2-methoxynaphthalen-1-yl)methyl]piperazine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1-(2-fluorophenyl)-4-[(2-methoxynaphthalen-1-yl)methyl]piperazine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