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3,3'-(1,3,5,7-tetraoxo-5,7-dihydropyrrolo[3,4-f]isoindole-2,6(1H,3H)-diyl)bis(2-methylbenzoic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3,3'-(1,3,5,7-tetraoxo-5,7-dihydropyrrolo[3,4-f]isoindole-2,6(1H,3H)-diyl)bis(2-methylbenzoic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