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(4Z)-2-methyl-1-(3-methylphenyl)-4-(2-nitrobenzylidene)-5-oxo-4,5-dihydro-1H-pyrrole-3-carboxylate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(4Z)-2-methyl-1-(3-methylphenyl)-4-(2-nitrobenzylidene)-5-oxo-4,5-dihydro-1H-pyrrole-3-carboxylate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