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STK164331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N-(3-chlorophenyl)-2-[(2Z)-4-oxo-3-(2-phenylethyl)-2-(phenylimino)-1,3-thiazolidin-5-yl]acetamide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N-(3-chlorophenyl)-2-[(2Z)-4-oxo-3-(2-phenylethyl)-2-(phenylimino)-1,3-thiazolidin-5-yl]acetamide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C25H22ClN3O2S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463.99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STK164331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