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(4Z)-1-(3,4-dimethylphenyl)-4-(4-ethoxybenzylidene)-2-methyl-5-oxo-4,5-dihydro-1H-pyrrole-3-carboxylate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(4Z)-1-(3,4-dimethylphenyl)-4-(4-ethoxybenzylidene)-2-methyl-5-oxo-4,5-dihydro-1H-pyrrole-3-carboxylate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