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(4Z)-4-{[1-(2,4-dimethylphenyl)-2,5-dimethyl-1H-pyrrol-3-yl]methylidene}-1-(2-methoxyethyl)-2-methyl-5-oxo-4,5-dihydro-1H-pyrrole-3-carboxylate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(4Z)-4-{[1-(2,4-dimethylphenyl)-2,5-dimethyl-1H-pyrrol-3-yl]methylidene}-1-(2-methoxyethyl)-2-methyl-5-oxo-4,5-dihydro-1H-pyrrole-3-carboxylate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