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2-(4-{(E)-[1-(2,4-dichlorophenyl)-2,4,6-trioxotetrahydropyrimidin-5(2H)-ylidene]methyl}-2-methoxyphenoxy)propanoic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2-(4-{(E)-[1-(2,4-dichlorophenyl)-2,4,6-trioxotetrahydropyrimidin-5(2H)-ylidene]methyl}-2-methoxyphenoxy)propanoic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C21H16Cl2N2O7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