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2-(4-chlorophenoxy)-N-{5-[(2-methoxyethyl)sulfanyl]-1,3,4-thiadiazol-2-yl}-2-methylpropanamide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2-(4-chlorophenoxy)-N-{5-[(2-methoxyethyl)sulfanyl]-1,3,4-thiadiazol-2-yl}-2-methylpropanamide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C15H18ClN3O3S2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