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4-[(2-methylpropanoyl)amino]-N-{4-[(tetrahydrofuran-2-ylmethyl)sulfamoyl]phenyl}benzamide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4-[(2-methylpropanoyl)amino]-N-{4-[(tetrahydrofuran-2-ylmethyl)sulfamoyl]phenyl}benzamide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