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2-(2-ethoxy-4-{(Z)-[1-(4-methylphenyl)-2,4,6-trioxotetrahydropyrimidin-5(2H)-ylidene]methyl}phenoxy)propanoic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2-(2-ethoxy-4-{(Z)-[1-(4-methylphenyl)-2,4,6-trioxotetrahydropyrimidin-5(2H)-ylidene]methyl}phenoxy)propanoic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