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STK176356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(5E)-1-(4-chlorophenyl)-5-(4-methoxy-3-methylbenzylidene)pyrimidine-2,4,6(1H,3H,5H)-trione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(5E)-1-(4-chlorophenyl)-5-(4-methoxy-3-methylbenzylidene)pyrimidine-2,4,6(1H,3H,5H)-trione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C19H15ClN2O4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370.79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STK176356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