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(4-{(E)-[1-(3,4-dimethylphenyl)-2,4,6-trioxotetrahydropyrimidin-5(2H)-ylidene]methyl}-2-methoxyphenoxy)acetate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(4-{(E)-[1-(3,4-dimethylphenyl)-2,4,6-trioxotetrahydropyrimidin-5(2H)-ylidene]methyl}-2-methoxyphenoxy)acetate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