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(5Z)-1-(3-chlorophenyl)-5-[(5-iodofuran-2-yl)methylidene]pyrimidine-2,4,6(1H,3H,5H)-trione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(5Z)-1-(3-chlorophenyl)-5-[(5-iodofuran-2-yl)methylidene]pyrimidine-2,4,6(1H,3H,5H)-trione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C15H8ClIN2O4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