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4-[(4-{(E)-[1-(4-ethylphenyl)-2,4,6-trioxotetrahydropyrimidin-5(2H)-ylidene]methyl}phenoxy)methyl]benzoic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4-[(4-{(E)-[1-(4-ethylphenyl)-2,4,6-trioxotetrahydropyrimidin-5(2H)-ylidene]methyl}phenoxy)methyl]benzoic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