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(4-{(E)-[3-(butan-2-yl)-2,4-dioxo-1,3-thiazolidin-5-ylidene]methyl}-2-ethoxyphenoxy)acetate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(4-{(E)-[3-(butan-2-yl)-2,4-dioxo-1,3-thiazolidin-5-ylidene]methyl}-2-ethoxyphenoxy)acetate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