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4-(4-acetylpiperazin-1-yl)-3-{[2-(2,4-dichlorophenoxy)propanoyl]amino}benzoate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4-(4-acetylpiperazin-1-yl)-3-{[2-(2,4-dichlorophenoxy)propanoyl]amino}benzoate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C23H25Cl2N3O5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