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3-butoxy-N-[(5-iodopyridin-2-yl)carbamothioyl]benzamide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3-butoxy-N-[(5-iodopyridin-2-yl)carbamothioyl]benzamide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C17H18IN3O2S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