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5-(4-bromophenyl)-2-(4-methylphenyl)-7-(trifluoromethyl)pyrazolo[1,5-a]pyrimidine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5-(4-bromophenyl)-2-(4-methylphenyl)-7-(trifluoromethyl)pyrazolo[1,5-a]pyrimidine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C20H13BrF3N3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