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4-{3-[(1,3-dimethyl-4,6-dioxo-2-thioxotetrahydropyrimidin-5(2H)-ylidene)methyl]-2,5-dimethyl-1H-pyrrol-1-yl}-3-methylbenzoic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4-{3-[(1,3-dimethyl-4,6-dioxo-2-thioxotetrahydropyrimidin-5(2H)-ylidene)methyl]-2,5-dimethyl-1H-pyrrol-1-yl}-3-methylbenzoic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STK188163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