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N'-[(Z)-(2,3-dibromo-5-ethoxy-4-hydroxyphenyl)methylidene]-2-[(2-methoxyphenyl)amino]acetohydrazide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N'-[(Z)-(2,3-dibromo-5-ethoxy-4-hydroxyphenyl)methylidene]-2-[(2-methoxyphenyl)amino]acetohydrazide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C18H19Br2N3O4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