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2-(3-{(E)-[1-(4-methoxyphenyl)-4,6-dioxo-2-thioxotetrahydropyrimidin-5(2H)-ylidene]methyl}-2,5-dimethyl-1H-pyrrol-1-yl)-4,5,6,7-tetrahydro-1-benzothiophene-3-carbonitrile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2-(3-{(E)-[1-(4-methoxyphenyl)-4,6-dioxo-2-thioxotetrahydropyrimidin-5(2H)-ylidene]methyl}-2,5-dimethyl-1H-pyrrol-1-yl)-4,5,6,7-tetrahydro-1-benzothiophene-3-carbonitrile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