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2-[(3-{(Z)-[1-(4-butylphenyl)-4,6-dioxo-2-thioxotetrahydropyrimidin-5(2H)-ylidene]methyl}-1H-indol-1-yl)methyl]benzonitrile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2-[(3-{(Z)-[1-(4-butylphenyl)-4,6-dioxo-2-thioxotetrahydropyrimidin-5(2H)-ylidene]methyl}-1H-indol-1-yl)methyl]benzonitrile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