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(3E)-1-(4-methoxyphenyl)-3-{[5-(4-nitrophenyl)furan-2-yl]methylidene}-5-phenyl-1,3-dihydro-2H-pyrrol-2-one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(3E)-1-(4-methoxyphenyl)-3-{[5-(4-nitrophenyl)furan-2-yl]methylidene}-5-phenyl-1,3-dihydro-2H-pyrrol-2-one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