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(3E)-3-{[5-(3,4-dichlorophenyl)furan-2-yl]methylidene}-1-(3-methoxyphenyl)-5-phenyl-1,3-dihydro-2H-pyrrol-2-one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(3E)-3-{[5-(3,4-dichlorophenyl)furan-2-yl]methylidene}-1-(3-methoxyphenyl)-5-phenyl-1,3-dihydro-2H-pyrrol-2-one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